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0F2F37" w14:textId="77777777" w:rsidR="00C16C30" w:rsidRDefault="00C16C30">
      <w:pPr>
        <w:pStyle w:val="a3"/>
        <w:ind w:left="113" w:firstLine="0"/>
        <w:jc w:val="left"/>
        <w:rPr>
          <w:sz w:val="20"/>
        </w:rPr>
      </w:pPr>
    </w:p>
    <w:p w14:paraId="0E930D27" w14:textId="77777777" w:rsidR="00C16C30" w:rsidRDefault="00000000">
      <w:pPr>
        <w:pStyle w:val="a4"/>
      </w:pPr>
      <w:bookmarkStart w:id="0" w:name="Трудовой_договор_≠_гражданско-правовой_д"/>
      <w:bookmarkEnd w:id="0"/>
      <w:r>
        <w:rPr>
          <w:color w:val="303030"/>
        </w:rPr>
        <w:t>Трудовой</w:t>
      </w:r>
      <w:r>
        <w:rPr>
          <w:color w:val="303030"/>
          <w:spacing w:val="-9"/>
        </w:rPr>
        <w:t xml:space="preserve"> </w:t>
      </w:r>
      <w:r>
        <w:rPr>
          <w:color w:val="303030"/>
        </w:rPr>
        <w:t>договор</w:t>
      </w:r>
      <w:r>
        <w:rPr>
          <w:color w:val="303030"/>
          <w:spacing w:val="-7"/>
        </w:rPr>
        <w:t xml:space="preserve"> </w:t>
      </w:r>
      <w:r>
        <w:rPr>
          <w:color w:val="303030"/>
        </w:rPr>
        <w:t>≠</w:t>
      </w:r>
      <w:r>
        <w:rPr>
          <w:color w:val="303030"/>
          <w:spacing w:val="-5"/>
        </w:rPr>
        <w:t xml:space="preserve"> </w:t>
      </w:r>
      <w:r>
        <w:rPr>
          <w:color w:val="303030"/>
        </w:rPr>
        <w:t>гражданско-правовой</w:t>
      </w:r>
      <w:r>
        <w:rPr>
          <w:color w:val="303030"/>
          <w:spacing w:val="-6"/>
        </w:rPr>
        <w:t xml:space="preserve"> </w:t>
      </w:r>
      <w:r>
        <w:rPr>
          <w:color w:val="303030"/>
          <w:spacing w:val="-2"/>
        </w:rPr>
        <w:t>договор</w:t>
      </w:r>
    </w:p>
    <w:p w14:paraId="124FC1D0" w14:textId="77777777" w:rsidR="00A902E0" w:rsidRDefault="00000000" w:rsidP="00A902E0">
      <w:pPr>
        <w:pStyle w:val="a3"/>
        <w:ind w:right="105" w:firstLine="566"/>
      </w:pPr>
      <w:r>
        <w:t xml:space="preserve">В настоящее время </w:t>
      </w:r>
      <w:r w:rsidR="008B6245">
        <w:t xml:space="preserve">в </w:t>
      </w:r>
      <w:r w:rsidR="008B6245">
        <w:t>отрасли клининга и технической эксплуатации</w:t>
      </w:r>
      <w:r w:rsidR="008B6245">
        <w:t xml:space="preserve"> </w:t>
      </w:r>
      <w:r w:rsidR="00A902E0">
        <w:t>ФНС России</w:t>
      </w:r>
      <w:r>
        <w:t xml:space="preserve"> реализуется проект «обеления». </w:t>
      </w:r>
    </w:p>
    <w:p w14:paraId="3A6C3F2D" w14:textId="7B2D4227" w:rsidR="00C16C30" w:rsidRDefault="00000000" w:rsidP="00A902E0">
      <w:pPr>
        <w:pStyle w:val="a3"/>
        <w:ind w:right="105" w:firstLine="566"/>
      </w:pPr>
      <w:r>
        <w:t>Проект получил поддержку Министерства труда и социальной защиты РФ, как обеспечивающий эффективную борьбу с «теневой занятостью».</w:t>
      </w:r>
    </w:p>
    <w:p w14:paraId="218B1169" w14:textId="57AC76D9" w:rsidR="00C16C30" w:rsidRDefault="00000000" w:rsidP="00B1384F">
      <w:pPr>
        <w:pStyle w:val="a3"/>
        <w:ind w:right="104" w:firstLine="566"/>
      </w:pPr>
      <w:r>
        <w:t>Источник налоговых злоупотреблений рынка клининга и, соответственно, незаконного налогового демпинга, кроется в неоформлении клининговыми компаниями</w:t>
      </w:r>
      <w:r>
        <w:rPr>
          <w:spacing w:val="6"/>
        </w:rPr>
        <w:t xml:space="preserve"> </w:t>
      </w:r>
      <w:r>
        <w:t>трудового</w:t>
      </w:r>
      <w:r>
        <w:rPr>
          <w:spacing w:val="4"/>
        </w:rPr>
        <w:t xml:space="preserve"> </w:t>
      </w:r>
      <w:r>
        <w:t>ресурса,</w:t>
      </w:r>
      <w:r>
        <w:rPr>
          <w:spacing w:val="5"/>
        </w:rPr>
        <w:t xml:space="preserve"> </w:t>
      </w:r>
      <w:r>
        <w:t>используемого</w:t>
      </w:r>
      <w:r>
        <w:rPr>
          <w:spacing w:val="6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оказания</w:t>
      </w:r>
      <w:r>
        <w:rPr>
          <w:spacing w:val="5"/>
        </w:rPr>
        <w:t xml:space="preserve"> </w:t>
      </w:r>
      <w:r>
        <w:t>услуг,</w:t>
      </w:r>
      <w:r>
        <w:rPr>
          <w:spacing w:val="4"/>
        </w:rPr>
        <w:t xml:space="preserve"> </w:t>
      </w:r>
      <w:r>
        <w:t>выплате</w:t>
      </w:r>
      <w:r>
        <w:rPr>
          <w:spacing w:val="6"/>
        </w:rPr>
        <w:t xml:space="preserve"> </w:t>
      </w:r>
      <w:r>
        <w:rPr>
          <w:spacing w:val="-2"/>
        </w:rPr>
        <w:t>зарплат</w:t>
      </w:r>
      <w:r w:rsidR="00B1384F">
        <w:rPr>
          <w:spacing w:val="-2"/>
        </w:rPr>
        <w:t xml:space="preserve"> </w:t>
      </w:r>
      <w:r>
        <w:t>«в</w:t>
      </w:r>
      <w:r>
        <w:rPr>
          <w:spacing w:val="-3"/>
        </w:rPr>
        <w:t xml:space="preserve"> </w:t>
      </w:r>
      <w:r>
        <w:rPr>
          <w:spacing w:val="-2"/>
        </w:rPr>
        <w:t>конвертах».</w:t>
      </w:r>
    </w:p>
    <w:p w14:paraId="6F279C05" w14:textId="10A9BD9A" w:rsidR="00C16C30" w:rsidRDefault="00000000" w:rsidP="00A902E0">
      <w:pPr>
        <w:pStyle w:val="a3"/>
        <w:ind w:right="104"/>
      </w:pPr>
      <w:r>
        <w:t>Так же значительный пласт злоупотреблений кроется в практике заключения гражданско-правовых договоров</w:t>
      </w:r>
      <w:r w:rsidR="00254070">
        <w:t xml:space="preserve"> (далее – договор ГПХ)</w:t>
      </w:r>
      <w:r>
        <w:t xml:space="preserve">, прикрывающих фактические трудовые отношений (подряда, возмездного оказания услуг), с помощью которых работодатель получает рабочий ресурс без дополнительного «обременения» в виде: гарантий, предоставленных трудовым </w:t>
      </w:r>
      <w:r w:rsidR="006D5995">
        <w:t>законодательством</w:t>
      </w:r>
      <w:r>
        <w:t xml:space="preserve"> (</w:t>
      </w:r>
      <w:r w:rsidR="00254070">
        <w:t xml:space="preserve">время </w:t>
      </w:r>
      <w:r>
        <w:t>отдых</w:t>
      </w:r>
      <w:r w:rsidR="00254070">
        <w:t>а</w:t>
      </w:r>
      <w:r>
        <w:t>, оплачиваемый отпуск и временная нетрудоспособность и т.д.).</w:t>
      </w:r>
    </w:p>
    <w:p w14:paraId="5D995277" w14:textId="77777777" w:rsidR="00C16C30" w:rsidRDefault="00000000" w:rsidP="00A902E0">
      <w:pPr>
        <w:pStyle w:val="a3"/>
        <w:ind w:right="103"/>
      </w:pPr>
      <w:r>
        <w:t>При этом работники, осуществляющие свою деятельность на основании договора ГПХ, не включаются в среднесписочную численность компании, что дает возможность организациям создавать видимость статуса малого или среднего предпринимательства и незаконно использовать льготы и государственную помощь, в том числе, пониженные тарифы по страховым взносам.</w:t>
      </w:r>
    </w:p>
    <w:p w14:paraId="5DFD99BD" w14:textId="77777777" w:rsidR="00C16C30" w:rsidRDefault="00000000" w:rsidP="00A902E0">
      <w:pPr>
        <w:pStyle w:val="a3"/>
        <w:ind w:right="105"/>
      </w:pPr>
      <w:r>
        <w:t>Между</w:t>
      </w:r>
      <w:r>
        <w:rPr>
          <w:spacing w:val="-1"/>
        </w:rPr>
        <w:t xml:space="preserve"> </w:t>
      </w:r>
      <w:r>
        <w:t>тем,</w:t>
      </w:r>
      <w:r>
        <w:rPr>
          <w:spacing w:val="-1"/>
        </w:rPr>
        <w:t xml:space="preserve"> </w:t>
      </w:r>
      <w:r>
        <w:t>фактически государство гарантирует всем своим гражданам (ст.37 Конституции РФ) – право на труд в условиях, отвечающих требованиям охраны труда, на вознаграждение за труд, право на отдых.</w:t>
      </w:r>
    </w:p>
    <w:p w14:paraId="64FFC0D3" w14:textId="321D19DF" w:rsidR="00C16C30" w:rsidRDefault="00000000" w:rsidP="00A902E0">
      <w:pPr>
        <w:pStyle w:val="a3"/>
        <w:ind w:right="104"/>
      </w:pPr>
      <w:r>
        <w:t>Механизмом защиты данного права является ст.19.1 Трудового кодекса РФ и сформированная судебная практика</w:t>
      </w:r>
      <w:r w:rsidR="005458EF">
        <w:rPr>
          <w:rStyle w:val="a8"/>
        </w:rPr>
        <w:footnoteReference w:id="1"/>
      </w:r>
      <w:r>
        <w:t xml:space="preserve"> </w:t>
      </w:r>
      <w:r>
        <w:rPr>
          <w:u w:val="single"/>
        </w:rPr>
        <w:t>по переквалификации любого гражданско-</w:t>
      </w:r>
      <w:r>
        <w:t xml:space="preserve"> </w:t>
      </w:r>
      <w:r>
        <w:rPr>
          <w:u w:val="single"/>
        </w:rPr>
        <w:t>правового договора при наличии в правоотношениях признаков, относящих их к</w:t>
      </w:r>
      <w:r>
        <w:t xml:space="preserve"> </w:t>
      </w:r>
      <w:r>
        <w:rPr>
          <w:u w:val="single"/>
        </w:rPr>
        <w:t>трудовым, в трудовой договор, что чаще всего ведет к доначислению налогов,</w:t>
      </w:r>
      <w:r>
        <w:t xml:space="preserve"> </w:t>
      </w:r>
      <w:r>
        <w:rPr>
          <w:u w:val="single"/>
        </w:rPr>
        <w:t>обязательных социальных платежей и восполнению невыполненных гарантий перед</w:t>
      </w:r>
      <w:r>
        <w:t xml:space="preserve"> </w:t>
      </w:r>
      <w:r>
        <w:rPr>
          <w:spacing w:val="-2"/>
          <w:u w:val="single"/>
        </w:rPr>
        <w:t>работником.</w:t>
      </w:r>
    </w:p>
    <w:p w14:paraId="42953E56" w14:textId="221BF5E7" w:rsidR="00C16C30" w:rsidRDefault="00F87925" w:rsidP="00A902E0">
      <w:pPr>
        <w:pStyle w:val="a3"/>
        <w:ind w:right="105"/>
      </w:pPr>
      <w:r>
        <w:rPr>
          <w:u w:val="single"/>
        </w:rPr>
        <w:t>Статьей</w:t>
      </w:r>
      <w:r w:rsidR="00000000">
        <w:rPr>
          <w:u w:val="single"/>
        </w:rPr>
        <w:t xml:space="preserve"> 15 Трудового </w:t>
      </w:r>
      <w:r w:rsidR="008B6245">
        <w:rPr>
          <w:u w:val="single"/>
        </w:rPr>
        <w:t>к</w:t>
      </w:r>
      <w:r w:rsidR="00000000">
        <w:rPr>
          <w:u w:val="single"/>
        </w:rPr>
        <w:t>одекса</w:t>
      </w:r>
      <w:r w:rsidR="00000000">
        <w:t xml:space="preserve"> </w:t>
      </w:r>
      <w:r w:rsidR="00000000">
        <w:rPr>
          <w:u w:val="single"/>
        </w:rPr>
        <w:t>РФ прямо запре</w:t>
      </w:r>
      <w:r>
        <w:rPr>
          <w:u w:val="single"/>
        </w:rPr>
        <w:t>щено</w:t>
      </w:r>
      <w:r w:rsidR="00000000">
        <w:rPr>
          <w:u w:val="single"/>
        </w:rPr>
        <w:t xml:space="preserve"> заключение гражданско-правовых договоров, которые</w:t>
      </w:r>
      <w:r w:rsidR="00000000">
        <w:t xml:space="preserve"> </w:t>
      </w:r>
      <w:r w:rsidR="00000000">
        <w:rPr>
          <w:u w:val="single"/>
        </w:rPr>
        <w:t>фактически регулируют трудовые отношения.</w:t>
      </w:r>
    </w:p>
    <w:p w14:paraId="7285415B" w14:textId="7E3183C8" w:rsidR="00C16C30" w:rsidRDefault="00951C4A" w:rsidP="00A902E0">
      <w:pPr>
        <w:pStyle w:val="a3"/>
        <w:ind w:right="104"/>
      </w:pPr>
      <w:r>
        <w:t>Также</w:t>
      </w:r>
      <w:r w:rsidR="00000000">
        <w:t>, ч. 4 статьи 5.27 КоАП РФ предусмотрена административная ответственност</w:t>
      </w:r>
      <w:r w:rsidR="0052067C">
        <w:t>ь</w:t>
      </w:r>
      <w:r w:rsidR="00000000">
        <w:t>, в связи с заключением гражданско-правового договора, фактически регулирующего трудовые отношения между работником и работодателем, в виде наложения штрафа на юридических лиц - от пятидесяти</w:t>
      </w:r>
      <w:r w:rsidR="00000000">
        <w:rPr>
          <w:spacing w:val="40"/>
        </w:rPr>
        <w:t xml:space="preserve"> </w:t>
      </w:r>
      <w:r w:rsidR="00000000">
        <w:t>тысяч до ста тысяч рублей за одно правонарушение.</w:t>
      </w:r>
    </w:p>
    <w:sectPr w:rsidR="00C16C30" w:rsidSect="003C5BFF">
      <w:type w:val="continuous"/>
      <w:pgSz w:w="11910" w:h="16840"/>
      <w:pgMar w:top="1135" w:right="460" w:bottom="709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73DE4B" w14:textId="77777777" w:rsidR="00D2371C" w:rsidRDefault="00D2371C" w:rsidP="005458EF">
      <w:r>
        <w:separator/>
      </w:r>
    </w:p>
  </w:endnote>
  <w:endnote w:type="continuationSeparator" w:id="0">
    <w:p w14:paraId="1AE04941" w14:textId="77777777" w:rsidR="00D2371C" w:rsidRDefault="00D2371C" w:rsidP="00545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87A75C" w14:textId="77777777" w:rsidR="00D2371C" w:rsidRDefault="00D2371C" w:rsidP="005458EF">
      <w:r>
        <w:separator/>
      </w:r>
    </w:p>
  </w:footnote>
  <w:footnote w:type="continuationSeparator" w:id="0">
    <w:p w14:paraId="4FB9B8ED" w14:textId="77777777" w:rsidR="00D2371C" w:rsidRDefault="00D2371C" w:rsidP="005458EF">
      <w:r>
        <w:continuationSeparator/>
      </w:r>
    </w:p>
  </w:footnote>
  <w:footnote w:id="1">
    <w:p w14:paraId="637F7A82" w14:textId="25240DFA" w:rsidR="005458EF" w:rsidRDefault="005458EF" w:rsidP="005458EF">
      <w:pPr>
        <w:spacing w:before="103"/>
        <w:ind w:left="112" w:right="150"/>
        <w:rPr>
          <w:sz w:val="20"/>
        </w:rPr>
      </w:pPr>
      <w:r>
        <w:rPr>
          <w:rStyle w:val="a8"/>
        </w:rPr>
        <w:footnoteRef/>
      </w:r>
      <w:r>
        <w:t xml:space="preserve"> </w:t>
      </w:r>
      <w:r>
        <w:rPr>
          <w:sz w:val="20"/>
        </w:rPr>
        <w:t>Например, Определение Верховного</w:t>
      </w:r>
      <w:r>
        <w:rPr>
          <w:spacing w:val="-3"/>
          <w:sz w:val="20"/>
        </w:rPr>
        <w:t xml:space="preserve"> </w:t>
      </w:r>
      <w:r>
        <w:rPr>
          <w:sz w:val="20"/>
        </w:rPr>
        <w:t>Суда</w:t>
      </w:r>
      <w:r>
        <w:rPr>
          <w:spacing w:val="-3"/>
          <w:sz w:val="20"/>
        </w:rPr>
        <w:t xml:space="preserve"> </w:t>
      </w:r>
      <w:r>
        <w:rPr>
          <w:sz w:val="20"/>
        </w:rPr>
        <w:t>РФ</w:t>
      </w:r>
      <w:r>
        <w:rPr>
          <w:spacing w:val="-1"/>
          <w:sz w:val="20"/>
        </w:rPr>
        <w:t xml:space="preserve"> </w:t>
      </w:r>
      <w:r>
        <w:rPr>
          <w:sz w:val="20"/>
        </w:rPr>
        <w:t>от</w:t>
      </w:r>
      <w:r>
        <w:rPr>
          <w:spacing w:val="-3"/>
          <w:sz w:val="20"/>
        </w:rPr>
        <w:t xml:space="preserve"> </w:t>
      </w:r>
      <w:r>
        <w:rPr>
          <w:sz w:val="20"/>
        </w:rPr>
        <w:t>25.09.2017</w:t>
      </w:r>
      <w:r>
        <w:rPr>
          <w:spacing w:val="-3"/>
          <w:sz w:val="20"/>
        </w:rPr>
        <w:t xml:space="preserve"> №</w:t>
      </w:r>
      <w:r>
        <w:rPr>
          <w:spacing w:val="-2"/>
          <w:sz w:val="20"/>
        </w:rPr>
        <w:t xml:space="preserve"> </w:t>
      </w:r>
      <w:r>
        <w:rPr>
          <w:sz w:val="20"/>
        </w:rPr>
        <w:t>66-КГ17-10;</w:t>
      </w:r>
    </w:p>
    <w:p w14:paraId="68A2AA36" w14:textId="26970146" w:rsidR="003C5BFF" w:rsidRPr="005458EF" w:rsidRDefault="003C5BFF" w:rsidP="003C5BFF">
      <w:pPr>
        <w:spacing w:before="103"/>
        <w:ind w:left="112" w:right="150"/>
        <w:jc w:val="both"/>
        <w:rPr>
          <w:sz w:val="20"/>
        </w:rPr>
      </w:pPr>
      <w:r>
        <w:rPr>
          <w:sz w:val="20"/>
        </w:rPr>
        <w:t>ПП ВС РФ от 23.12.2021 № 45 "О некоторых вопросах, возникающих при рассмотрении судами общей юрисдикции дел об административных правонарушениях, связанных с нарушением трудового законодательства и иных нормативных правовых актов, содержащих нормы трудового права"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16C30"/>
    <w:rsid w:val="00254070"/>
    <w:rsid w:val="00283704"/>
    <w:rsid w:val="003C5BFF"/>
    <w:rsid w:val="0052067C"/>
    <w:rsid w:val="005458EF"/>
    <w:rsid w:val="006D5995"/>
    <w:rsid w:val="008B6245"/>
    <w:rsid w:val="00951C4A"/>
    <w:rsid w:val="00A902E0"/>
    <w:rsid w:val="00B1384F"/>
    <w:rsid w:val="00C16C30"/>
    <w:rsid w:val="00D2371C"/>
    <w:rsid w:val="00F1175F"/>
    <w:rsid w:val="00F8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30B15"/>
  <w15:docId w15:val="{4438DCE0-991F-4AB3-9806-6F0693431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 w:firstLine="708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9"/>
      <w:ind w:left="1999"/>
      <w:jc w:val="both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footnote text"/>
    <w:basedOn w:val="a"/>
    <w:link w:val="a7"/>
    <w:uiPriority w:val="99"/>
    <w:semiHidden/>
    <w:unhideWhenUsed/>
    <w:rsid w:val="005458EF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458EF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8">
    <w:name w:val="footnote reference"/>
    <w:basedOn w:val="a0"/>
    <w:uiPriority w:val="99"/>
    <w:semiHidden/>
    <w:unhideWhenUsed/>
    <w:rsid w:val="005458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F47B5-294D-455D-980E-0D228B9D9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чем отличие трудового и гражданско-правового договора</vt:lpstr>
    </vt:vector>
  </TitlesOfParts>
  <Company>Home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чем отличие трудового и гражданско-правового договора</dc:title>
  <dc:creator>User</dc:creator>
  <dc:description/>
  <cp:lastModifiedBy>sa</cp:lastModifiedBy>
  <cp:revision>2</cp:revision>
  <dcterms:created xsi:type="dcterms:W3CDTF">2024-05-24T14:02:00Z</dcterms:created>
  <dcterms:modified xsi:type="dcterms:W3CDTF">2024-05-24T17:14:00Z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2023-10-03T00:00:00Z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2024-05-24T00:00:00Z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D:20231003104423</vt:lpwstr>
  </property>
</Properties>
</file>